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IREN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Q4982L109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Q4982L109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Ventures International</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13,954,021.00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13,954,021.00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13,954,021.00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980"/>
          </w:cols>
          <w:pgMar w:left="320" w:top="166" w:right="43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LLC, SIG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Brokerage, LP and Susquehanna Securities, LLC are affiliated independent broker-dealers which, together with Capital Ventures International, Susquehanna Advisors Group, Inc.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 With respect to Row 5 and Row 7 above, Susquehanna Advisors Group, Inc. is the investment manager to Capital Ventures International and as such may exercise voting and dispositive power over the shares directly owned by Capital Ventures International.</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Q4982L109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Susquehanna Advisors Group,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PENNSYLVANIA</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380" w:type="dxa"/>
            <w:vAlign w:val="bottom"/>
            <w:vMerge w:val="restart"/>
          </w:tcPr>
          <w:p>
            <w:pPr>
              <w:jc w:val="right"/>
              <w:ind w:right="203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13,954,021.00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40"/>
          </w:cols>
          <w:pgMar w:left="320" w:top="166" w:right="439"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1140"/>
          </w:cols>
          <w:pgMar w:left="320" w:top="166" w:right="439" w:bottom="0" w:gutter="0" w:footer="0" w:header="0"/>
          <w:type w:val="continuous"/>
        </w:sectPr>
      </w:pPr>
    </w:p>
    <w:bookmarkStart w:id="2" w:name="page3"/>
    <w:bookmarkEnd w:id="2"/>
    <w:p>
      <w:pPr>
        <w:ind w:left="1440" w:right="8060" w:hanging="231"/>
        <w:spacing w:after="0" w:line="259" w:lineRule="auto"/>
        <w:tabs>
          <w:tab w:leader="none" w:pos="1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w:t>
      </w:r>
    </w:p>
    <w:p>
      <w:pPr>
        <w:spacing w:after="0" w:line="18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13,954,021.00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13,954,021.00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LLC, SIG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Brokerage, LP and Susquehanna Securities, LLC are affiliated independent broker-dealers which, together with Capital Ventures International, Susquehanna Advisors Group, Inc.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 With respect to Row 5 and Row 7 above, Susquehanna Advisors Group, Inc. is the investment manager to Capital Ventures International and as such may exercise voting and dispositive power over the shares directly owned by Capital Ventures International.</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Q4982L109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G1 Execution Services,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111" w:right="4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ILLINOIS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13,954,021.00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13,954,021.00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13,954,021.00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9980"/>
          </w:cols>
          <w:pgMar w:left="320" w:top="111" w:right="4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57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5730"/>
                    </a:xfrm>
                    <a:prstGeom prst="rect">
                      <a:avLst/>
                    </a:prstGeom>
                    <a:noFill/>
                  </pic:spPr>
                </pic:pic>
              </a:graphicData>
            </a:graphic>
          </wp:anchor>
        </w:drawing>
      </w:r>
    </w:p>
    <w:p>
      <w:pPr>
        <w:sectPr>
          <w:pgSz w:w="11900" w:h="16838" w:orient="portrait"/>
          <w:cols w:equalWidth="0" w:num="1">
            <w:col w:w="11140"/>
          </w:cols>
          <w:pgMar w:left="320" w:top="111" w:right="439"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BD, OO</w:t>
      </w:r>
    </w:p>
    <w:p>
      <w:pPr>
        <w:spacing w:after="0" w:line="24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LLC, SIG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Brokerage, LP and Susquehanna Securities, LLC are affiliated independent broker-dealers which, together with Capital Ventures International, Susquehanna Advisors Group, Inc.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Q4982L109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SIG Brokerage,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153" w:right="4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242,385.00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13,954,021.00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242,385.00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13,954,021.00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13,954,021.00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 PN</w:t>
      </w:r>
    </w:p>
    <w:p>
      <w:pPr>
        <w:spacing w:after="0" w:line="200" w:lineRule="exact"/>
        <w:rPr>
          <w:sz w:val="20"/>
          <w:szCs w:val="20"/>
          <w:color w:val="auto"/>
        </w:rPr>
      </w:pPr>
    </w:p>
    <w:p>
      <w:pPr>
        <w:sectPr>
          <w:pgSz w:w="11900" w:h="16838" w:orient="portrait"/>
          <w:cols w:equalWidth="0" w:num="2">
            <w:col w:w="1100" w:space="60"/>
            <w:col w:w="9980"/>
          </w:cols>
          <w:pgMar w:left="320" w:top="153" w:right="439" w:bottom="0" w:gutter="0" w:footer="0" w:header="0"/>
          <w:type w:val="continuous"/>
        </w:sectPr>
      </w:pPr>
    </w:p>
    <w:p>
      <w:pPr>
        <w:spacing w:after="0" w:line="7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With respect to Row 5 through Row 9 above, G1 Execution Services, LLC, SIG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Brokerage, LP and Susquehanna Securities, LLC are affiliated independent broker-dealers which, together with Capital Ventures International, Susquehanna Advisors Group, Inc. and Susquehanna Portfolio Strategies, LLC, may be deemed a group. For purposes of this report, we have indicated that each reporting person has sole voting and dispositive power with respect to the</w:t>
      </w:r>
    </w:p>
    <w:p>
      <w:pPr>
        <w:sectPr>
          <w:pgSz w:w="11900" w:h="16838" w:orient="portrait"/>
          <w:cols w:equalWidth="0" w:num="1">
            <w:col w:w="11140"/>
          </w:cols>
          <w:pgMar w:left="320" w:top="153" w:right="439" w:bottom="0" w:gutter="0" w:footer="0" w:header="0"/>
          <w:type w:val="continuous"/>
        </w:sectPr>
      </w:pPr>
    </w:p>
    <w:bookmarkStart w:id="4" w:name="page5"/>
    <w:bookmarkEnd w:id="4"/>
    <w:p>
      <w:pPr>
        <w:jc w:val="both"/>
        <w:spacing w:after="0" w:line="244" w:lineRule="auto"/>
        <w:rPr>
          <w:sz w:val="20"/>
          <w:szCs w:val="20"/>
          <w:color w:val="auto"/>
        </w:rPr>
      </w:pPr>
      <w:r>
        <w:rPr>
          <w:rFonts w:ascii="Times New Roman" w:cs="Times New Roman" w:eastAsia="Times New Roman" w:hAnsi="Times New Roman"/>
          <w:sz w:val="22"/>
          <w:szCs w:val="22"/>
          <w:color w:val="auto"/>
        </w:rPr>
        <w:t>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Q4982L109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Susquehanna Portfolio Strategies,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112" w:right="439" w:bottom="306"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318,123.00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13,954,021.00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318,123.00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13,954,021.00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13,954,021.00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980"/>
          </w:cols>
          <w:pgMar w:left="320" w:top="112" w:right="439" w:bottom="306" w:gutter="0" w:footer="0" w:header="0"/>
          <w:type w:val="continuous"/>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LLC, SIG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Brokerage, LP and Susquehanna Securities, LLC are affiliated independent broker-dealers which, together with Capital Ventures International, Susquehanna Advisors Group, Inc.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40"/>
          </w:cols>
          <w:pgMar w:left="320" w:top="112" w:right="439" w:bottom="306"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Q4982L109</w:t>
      </w:r>
    </w:p>
    <w:p>
      <w:pPr>
        <w:sectPr>
          <w:pgSz w:w="11900" w:h="16838" w:orient="portrait"/>
          <w:cols w:equalWidth="0" w:num="1">
            <w:col w:w="11140"/>
          </w:cols>
          <w:pgMar w:left="320" w:top="112" w:right="439" w:bottom="306" w:gutter="0" w:footer="0" w:header="0"/>
          <w:type w:val="continuous"/>
        </w:sectPr>
      </w:pPr>
    </w:p>
    <w:bookmarkStart w:id="5" w:name="page6"/>
    <w:bookmarkEnd w:id="5"/>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Susquehanna Securities, LLC</w:t>
      </w:r>
    </w:p>
    <w:p>
      <w:pPr>
        <w:spacing w:after="0" w:line="44"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111" w:right="4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13,392,720.00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13,954,021.00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13,392,720.00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13,954,021.00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13,954,021.00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 OO</w:t>
      </w:r>
    </w:p>
    <w:p>
      <w:pPr>
        <w:spacing w:after="0" w:line="200" w:lineRule="exact"/>
        <w:rPr>
          <w:sz w:val="20"/>
          <w:szCs w:val="20"/>
          <w:color w:val="auto"/>
        </w:rPr>
      </w:pPr>
    </w:p>
    <w:p>
      <w:pPr>
        <w:sectPr>
          <w:pgSz w:w="11900" w:h="16838" w:orient="portrait"/>
          <w:cols w:equalWidth="0" w:num="2">
            <w:col w:w="1100" w:space="60"/>
            <w:col w:w="9980"/>
          </w:cols>
          <w:pgMar w:left="320" w:top="111" w:right="439" w:bottom="0" w:gutter="0" w:footer="0" w:header="0"/>
          <w:type w:val="continuous"/>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LLC, SIG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Brokerage, LP and Susquehanna Securities, LLC are affiliated independent broker-dealers which, together with Capital Ventures International, Susquehanna Advisors Group, Inc.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IREN Limited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Level 6, 55 Market Street, Sydney, NSW 2000 Australia</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hanging="912"/>
        <w:spacing w:after="0" w:line="193" w:lineRule="auto"/>
        <w:tabs>
          <w:tab w:leader="none" w:pos="96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This statement is filed by the entities listed below, who are collectively referred to herein as "Reporting Persons" with respect to the Ordinary Shares, no par value (the "Shares"), of IREN Limited (the "Company"). (i) Capital Ventures International (ii) Susquehanna Advisors Group, Inc. (iii) G1 Execution Services, LLC (iv) SIG Brokerage, LP (v) Susquehanna Portfolio Strategies, LLC (vi) Susquehanna Securities, LLC</w:t>
      </w:r>
    </w:p>
    <w:p>
      <w:pPr>
        <w:sectPr>
          <w:pgSz w:w="11900" w:h="16838" w:orient="portrait"/>
          <w:cols w:equalWidth="0" w:num="1">
            <w:col w:w="11140"/>
          </w:cols>
          <w:pgMar w:left="320" w:top="111" w:right="439" w:bottom="0" w:gutter="0" w:footer="0" w:header="0"/>
          <w:type w:val="continuous"/>
        </w:sectPr>
      </w:pPr>
    </w:p>
    <w:bookmarkStart w:id="6" w:name="page7"/>
    <w:bookmarkEnd w:id="6"/>
    <w:p>
      <w:pPr>
        <w:ind w:left="920" w:hanging="912"/>
        <w:spacing w:after="0"/>
        <w:tabs>
          <w:tab w:leader="none" w:pos="9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or principal business office or, if none, residence:</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both"/>
        <w:ind w:right="160"/>
        <w:spacing w:after="0" w:line="251" w:lineRule="auto"/>
        <w:rPr>
          <w:sz w:val="20"/>
          <w:szCs w:val="20"/>
          <w:color w:val="auto"/>
        </w:rPr>
      </w:pPr>
      <w:r>
        <w:rPr>
          <w:rFonts w:ascii="Times New Roman" w:cs="Times New Roman" w:eastAsia="Times New Roman" w:hAnsi="Times New Roman"/>
          <w:sz w:val="21"/>
          <w:szCs w:val="21"/>
          <w:color w:val="auto"/>
        </w:rPr>
        <w:t>The address of the principal business office of Capital Ventures International is: P.O. Box 897 Windward 1, Regatta Office Park West Bay Road Grand Cayman, KY1-1103 Cayman Islands The address of the principal business office of G1 Execution Services, LLC is: 175 W. Jackson Blvd. Suite 1700 Chicago, IL 60604 The address of the principal business office of each of SIG Brokerage, LP, Susquehanna Advisors Group, Inc., Susquehanna Portfolio Strategies, LLC and Susquehanna Securities, LLC is: 401 E. City Avenue Suite 220 Bala Cynwyd, PA 19004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2"/>
          <w:szCs w:val="22"/>
          <w:color w:val="auto"/>
        </w:rPr>
        <w:t>Citizenship is set forth in Row 4 of the cover page for each Reporting Person hereto and is incorporated herein by reference for each such Reporting Person.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no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Q4982L109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required by this Item 4(a) is set forth in Row 9 of the cover page for each Reporting Person hereto</w:t>
      </w:r>
    </w:p>
    <w:p>
      <w:pPr>
        <w:spacing w:after="0" w:line="14" w:lineRule="exact"/>
        <w:rPr>
          <w:sz w:val="20"/>
          <w:szCs w:val="20"/>
          <w:color w:val="auto"/>
        </w:rPr>
      </w:pPr>
    </w:p>
    <w:p>
      <w:pPr>
        <w:ind w:left="920" w:right="100" w:hanging="912"/>
        <w:spacing w:after="0" w:line="196" w:lineRule="auto"/>
        <w:tabs>
          <w:tab w:leader="none" w:pos="920" w:val="left"/>
        </w:tabs>
        <w:numPr>
          <w:ilvl w:val="0"/>
          <w:numId w:val="1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and is incorporated herein by reference for each such Reporting Person. The number of Shares reported as beneficially owned by SIG Brokerage, LP includes options to buy 154,900 Shares. The number of Shares reported as beneficially owned by Susquehanna Securities, LLC includes options to buy 12,567,300 Shares. The Company's Quarterly Report on Form 10-Q, filed on February 5, 2026, indicates that there were 331,759,177 Shares outstanding as of December 31, 2025.</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4.2 %</w:t>
      </w:r>
    </w:p>
    <w:p>
      <w:pPr>
        <w:spacing w:after="0" w:line="20" w:lineRule="exact"/>
        <w:rPr>
          <w:sz w:val="20"/>
          <w:szCs w:val="20"/>
          <w:color w:val="auto"/>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6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 is set forth in Row 5 of the cover page for each Reporting Person hereto and is incorporated herein by reference for each such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 is set forth in Row 6 of the cover page for each Reporting Person hereto and is incorporated herein by reference for each such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4(c)(iii) is set forth in Row 7 of the cover page for each Reporting Person hereto and is incorporated herein by reference for each such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ectPr>
          <w:pgSz w:w="11900" w:h="16838" w:orient="portrait"/>
          <w:cols w:equalWidth="0" w:num="1">
            <w:col w:w="11140"/>
          </w:cols>
          <w:pgMar w:left="360" w:top="111" w:right="399" w:bottom="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4(c)(iv) is set forth in Row 8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1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Capital Ventures International</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Brian Sopinsky, Assistant Secretary of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Susquehanna Advisors Group, Inc.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Susquehanna Advisors Group, Inc.</w:t>
      </w:r>
    </w:p>
    <w:p>
      <w:pPr>
        <w:spacing w:after="0" w:line="152"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Name/Title: Brian Sopinsky, Assistant Secretary</w:t>
      </w:r>
    </w:p>
    <w:p>
      <w:pPr>
        <w:spacing w:after="0" w:line="44"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G1 Execution Services,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Brian Sopinsky, Secretary</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SIG Brokerage, LP</w:t>
      </w:r>
    </w:p>
    <w:p>
      <w:pPr>
        <w:spacing w:after="0" w:line="152"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Name/Title: Brian Sopinsky, Assistant Secretary</w:t>
      </w:r>
    </w:p>
    <w:p>
      <w:pPr>
        <w:spacing w:after="0" w:line="44"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Susquehanna Portfolio Strategies, LLC</w:t>
      </w:r>
    </w:p>
    <w:p>
      <w:pPr>
        <w:spacing w:after="0" w:line="152"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Name/Title: Brian Sopinsky, Assistant Secretary</w:t>
      </w:r>
    </w:p>
    <w:p>
      <w:pPr>
        <w:spacing w:after="0" w:line="44"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Susquehanna Securities,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Brian Sopinsky, Secretary</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ectPr>
          <w:pgSz w:w="11900" w:h="16838" w:orient="portrait"/>
          <w:cols w:equalWidth="0" w:num="1">
            <w:col w:w="11140"/>
          </w:cols>
          <w:pgMar w:left="360" w:top="355" w:right="399" w:bottom="140" w:gutter="0" w:footer="0" w:header="0"/>
          <w:type w:val="continuous"/>
        </w:sectPr>
      </w:pPr>
    </w:p>
    <w:bookmarkStart w:id="8" w:name="page9"/>
    <w:bookmarkEnd w:id="8"/>
    <w:p>
      <w:pPr>
        <w:ind w:right="520"/>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Susquehanna Advisors Group, Inc. serves as authorized agent of Capital Ventures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International pursuant to a Limited Power of Attorney, a copy of which was previously filed.</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EXHIBIT INDEX EXHIBIT DESCRIPTION ________ ________ 24 Limited Power of Attorney* 99 Joint Filing Agreement*</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Previously filed</w:t>
      </w:r>
    </w:p>
    <w:sectPr>
      <w:pgSz w:w="11900" w:h="16838" w:orient="portrait"/>
      <w:cols w:equalWidth="0" w:num="1">
        <w:col w:w="11060"/>
      </w:cols>
      <w:pgMar w:left="320" w:top="10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2"/>
      <w:numFmt w:val="bullet"/>
      <w:start w:val="1"/>
    </w:lvl>
  </w:abstractNum>
  <w:abstractNum w:abstractNumId="1">
    <w:nsid w:val="515F007C"/>
    <w:multiLevelType w:val="hybridMultilevel"/>
    <w:lvl w:ilvl="0">
      <w:lvlJc w:val="left"/>
      <w:lvlText w:val="3"/>
      <w:numFmt w:val="bullet"/>
      <w:start w:val="1"/>
    </w:lvl>
  </w:abstractNum>
  <w:abstractNum w:abstractNumId="2">
    <w:nsid w:val="5BD062C2"/>
    <w:multiLevelType w:val="hybridMultilevel"/>
    <w:lvl w:ilvl="0">
      <w:lvlJc w:val="left"/>
      <w:lvlText w:val="2"/>
      <w:numFmt w:val="bullet"/>
      <w:start w:val="1"/>
    </w:lvl>
  </w:abstractNum>
  <w:abstractNum w:abstractNumId="3">
    <w:nsid w:val="12200854"/>
    <w:multiLevelType w:val="hybridMultilevel"/>
    <w:lvl w:ilvl="0">
      <w:lvlJc w:val="left"/>
      <w:lvlText w:val="3"/>
      <w:numFmt w:val="bullet"/>
      <w:start w:val="1"/>
    </w:lvl>
  </w:abstractNum>
  <w:abstractNum w:abstractNumId="4">
    <w:nsid w:val="4DB127F8"/>
    <w:multiLevelType w:val="hybridMultilevel"/>
    <w:lvl w:ilvl="0">
      <w:lvlJc w:val="left"/>
      <w:lvlText w:val="8"/>
      <w:numFmt w:val="bullet"/>
      <w:start w:val="1"/>
    </w:lvl>
  </w:abstractNum>
  <w:abstractNum w:abstractNumId="5">
    <w:nsid w:val="216231B"/>
    <w:multiLevelType w:val="hybridMultilevel"/>
    <w:lvl w:ilvl="0">
      <w:lvlJc w:val="left"/>
      <w:lvlText w:val="2"/>
      <w:numFmt w:val="bullet"/>
      <w:start w:val="1"/>
    </w:lvl>
  </w:abstractNum>
  <w:abstractNum w:abstractNumId="6">
    <w:nsid w:val="1F16E9E8"/>
    <w:multiLevelType w:val="hybridMultilevel"/>
    <w:lvl w:ilvl="0">
      <w:lvlJc w:val="left"/>
      <w:lvlText w:val="2"/>
      <w:numFmt w:val="bullet"/>
      <w:start w:val="1"/>
    </w:lvl>
  </w:abstractNum>
  <w:abstractNum w:abstractNumId="7">
    <w:nsid w:val="1190CDE7"/>
    <w:multiLevelType w:val="hybridMultilevel"/>
    <w:lvl w:ilvl="0">
      <w:lvlJc w:val="left"/>
      <w:lvlText w:val="2"/>
      <w:numFmt w:val="bullet"/>
      <w:start w:val="1"/>
    </w:lvl>
  </w:abstractNum>
  <w:abstractNum w:abstractNumId="8">
    <w:nsid w:val="66EF438D"/>
    <w:multiLevelType w:val="hybridMultilevel"/>
    <w:lvl w:ilvl="0">
      <w:lvlJc w:val="left"/>
      <w:lvlText w:val="1"/>
      <w:numFmt w:val="bullet"/>
      <w:start w:val="1"/>
    </w:lvl>
  </w:abstractNum>
  <w:abstractNum w:abstractNumId="9">
    <w:nsid w:val="140E0F76"/>
    <w:multiLevelType w:val="hybridMultilevel"/>
    <w:lvl w:ilvl="0">
      <w:lvlJc w:val="left"/>
      <w:lvlText w:val="2"/>
      <w:numFmt w:val="bullet"/>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2"/>
    </w:lvl>
  </w:abstractNum>
  <w:abstractNum w:abstractNumId="12">
    <w:nsid w:val="DED7263"/>
    <w:multiLevelType w:val="hybridMultilevel"/>
    <w:lvl w:ilvl="0">
      <w:lvlJc w:val="left"/>
      <w:lvlText w:val="(%1)"/>
      <w:numFmt w:val="lowerLetter"/>
      <w:start w:val="1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2026-02-13T16:23:36Z</dcterms:created>
  <dcterms:modified xsi:type="dcterms:W3CDTF">2026-02-13T16:23:36Z</dcterms:modified>
</cp:coreProperties>
</file>